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方正小标宋简体" w:hAnsi="仿宋_GB2312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宋体"/>
          <w:sz w:val="44"/>
          <w:szCs w:val="44"/>
        </w:rPr>
        <w:t>浙江</w:t>
      </w:r>
      <w:r>
        <w:rPr>
          <w:rFonts w:hint="eastAsia" w:ascii="方正小标宋简体" w:hAnsi="仿宋_GB2312" w:eastAsia="方正小标宋简体" w:cs="宋体"/>
          <w:sz w:val="44"/>
          <w:szCs w:val="44"/>
          <w:lang w:val="en-US" w:eastAsia="zh-CN"/>
        </w:rPr>
        <w:t>建设融资租赁有限公司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方正小标宋简体" w:hAnsi="仿宋_GB2312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宋体"/>
          <w:sz w:val="44"/>
          <w:szCs w:val="44"/>
        </w:rPr>
        <w:t>公务车（商务车）采购项目询</w:t>
      </w:r>
      <w:r>
        <w:rPr>
          <w:rFonts w:hint="eastAsia" w:ascii="方正小标宋简体" w:hAnsi="仿宋_GB2312" w:eastAsia="方正小标宋简体" w:cs="宋体"/>
          <w:sz w:val="44"/>
          <w:szCs w:val="44"/>
          <w:lang w:val="en-US" w:eastAsia="zh-CN"/>
        </w:rPr>
        <w:t>比文件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兹有浙江建设融资租赁有限公司开展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公务车（商务车）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项目询比采购，项目采购基本情况和相关要求如下：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浙江建设融资租赁有限公司公务车（商务车）采购项目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二、采购人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浙江建设融资租赁有限公司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三、采购控制价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本次项目采购控制价（最高限价）为35.98万元。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四、供应商资格要求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1.具有独立承担民事责任的能力，具有良好的商业信誉和健全的财务会计制度，具有履行合同所必需的设备和专业技术能力；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2.具有在中华人民共和国注册的独立法人资格及相关业务资质。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3.未被“信用中国”（www.creditchina.gov.cn）、中国政府采购网（www.ccgp.gov.cn）列入失信被执行人、重大税收违法案件当事人名单、政府采购严重违法失信行为记录名单；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4.本项目不接受联合体参加报名投标。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五、采购内容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公务车（商务车）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一辆，车型为2024款腾势D9  DM-i  1050尊享型。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六、评审方式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119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本次采购拟通过向市场上有专业资质条件的企业（供应商）发送询价通知函的形式开展采购工作，并通过设置专业的资质要求保障供应商的服务能力。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119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项目采用最低价评价办法，采购人根据符合采购需求、资格条件达到询比采购文件要求且总报价最低的原则确定成交单位。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七、采购响应文件提交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供应商在收到我方询价函后，需提交以下材料：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1.提交资料内容及要求：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（1）营业执照复印件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（2）法人身份证复印件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（3）采购报价函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（4）与本次询比价有关的其他材料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提交材料需加盖供应商公章，所有资料须密封在一个文件袋内加盖密封章，文件袋表面注明采购项目名称、供应商名称。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2.提交截止时间：2024年9月4日17时30分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3.提交地址：浙江省杭州市拱墅区中山北路12号浙江工艺大厦7楼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4.联系人：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王女士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5.联系电话：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0571-81112359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八、无效响应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供应商发生以下条款情况之一者，视为无效响应，其响应文件将被拒绝：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未收到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采购方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通知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函的；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供应商不符合规定的资格条件的；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.供应商所提交的响应文件未盖章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.供应商的报价超过采购预算或最高限价的；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.单位负责人为同一个人或存在控股、管理关系的不同单位不得参加同一标段（包件）采购活动的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.供应商响应文件内容有与国家现行法律法规相违背的内容，或附有采购人无法接受的条件；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被有关行政监管部门通报限制投标且在限制期内的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采购终止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出现下列情形之一的，采购人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终止询比采购活动，发布项目终止公告，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重新开展采购活动：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因情况变化，不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符合规定的询比采购方式适用情形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出现影响采购公正的违法、违规行为的；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在采购过程中符合要求的供应商不足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采购人会将询比结果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通过乐采云平台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（https://cs.lecaiyun.com/）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进行公示，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公示时间为3天。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如供应商或者其他利害关系人在规定时间内提出异议，采购人会在收到异议之日起3日内作出答复。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十、发送成交通知书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公示无异议后，采购人向成交供应商发出成交通知书，双方在发出通知书起三十日内，依法订立书面合同。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92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33B5B"/>
    <w:rsid w:val="062A6124"/>
    <w:rsid w:val="0A8C3BB5"/>
    <w:rsid w:val="18376BB3"/>
    <w:rsid w:val="23874085"/>
    <w:rsid w:val="2F965B2E"/>
    <w:rsid w:val="3C4114D9"/>
    <w:rsid w:val="3DB33B5B"/>
    <w:rsid w:val="4F5B577E"/>
    <w:rsid w:val="50D709B4"/>
    <w:rsid w:val="58CC70BD"/>
    <w:rsid w:val="624B36A4"/>
    <w:rsid w:val="65AD7454"/>
    <w:rsid w:val="6B6A04E8"/>
    <w:rsid w:val="6CE55F22"/>
    <w:rsid w:val="77CA4823"/>
    <w:rsid w:val="7F1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仿宋_GB2312" w:cs="Times New Roman"/>
      <w:snapToGrid/>
      <w:kern w:val="2"/>
      <w:sz w:val="32"/>
      <w:szCs w:val="20"/>
    </w:rPr>
  </w:style>
  <w:style w:type="paragraph" w:styleId="3">
    <w:name w:val="Body Text"/>
    <w:basedOn w:val="1"/>
    <w:unhideWhenUsed/>
    <w:qFormat/>
    <w:uiPriority w:val="1"/>
    <w:pPr>
      <w:spacing w:before="190"/>
      <w:ind w:left="120"/>
    </w:pPr>
    <w:rPr>
      <w:sz w:val="32"/>
    </w:rPr>
  </w:style>
  <w:style w:type="paragraph" w:styleId="6">
    <w:name w:val="List Paragraph"/>
    <w:basedOn w:val="1"/>
    <w:unhideWhenUsed/>
    <w:qFormat/>
    <w:uiPriority w:val="1"/>
    <w:pPr>
      <w:spacing w:before="190"/>
      <w:ind w:left="1080" w:firstLine="64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2024-08-30T02:14:00Z</dcterms:created>
  <dc:creator>纳椒对恼俅</dc:creator>
  <cp:lastModifiedBy>纳椒对恼俅</cp:lastModifiedBy>
  <dcterms:modified xsi:type="dcterms:W3CDTF">2024-08-30T07:57:35Z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